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DPWFY6BU796A00HGQYR8ZLJZ7NZ0OAPREE0XLJD8XFB8TFWT6DBR0C0HFYRTPBRRXOMXJOL9ZHJD8MEJQFFADFFX8RLMWMWB8XOOPHB3F1B45AC7AD94CFDC8BE2ED8BBBDB68A1" Type="http://schemas.microsoft.com/office/2006/relationships/officeDocumentMain" Target="NULL"/><Relationship Id="CAWFY6BT7RYA05BGQVR8IL0S7N8MOYYREN06XJDTXGORTDWT66BJIC0QFYSHPFIRXXMXHOLKZHJD8IXJQXFTIFFA8RFMWHLB8NOOZHB358D5738A5837BF0638BAF611F82C3F19"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AF" w:rsidRDefault="00F86AAF" w:rsidP="00F86AAF">
      <w:pPr>
        <w:jc w:val="center"/>
        <w:outlineLvl w:val="0"/>
        <w:rPr>
          <w:rFonts w:ascii="方正小标宋简体" w:eastAsia="方正小标宋简体" w:hAnsiTheme="majorEastAsia"/>
          <w:sz w:val="44"/>
          <w:szCs w:val="44"/>
        </w:rPr>
      </w:pPr>
      <w:r w:rsidRPr="0041139F">
        <w:rPr>
          <w:rFonts w:ascii="方正小标宋简体" w:eastAsia="方正小标宋简体" w:hAnsiTheme="majorEastAsia" w:hint="eastAsia"/>
          <w:sz w:val="44"/>
          <w:szCs w:val="44"/>
        </w:rPr>
        <w:t>深交所投教</w:t>
      </w:r>
      <w:proofErr w:type="gramStart"/>
      <w:r w:rsidRPr="0041139F">
        <w:rPr>
          <w:rFonts w:ascii="方正小标宋简体" w:eastAsia="方正小标宋简体" w:hAnsiTheme="majorEastAsia" w:hint="eastAsia"/>
          <w:sz w:val="44"/>
          <w:szCs w:val="44"/>
        </w:rPr>
        <w:t>丨</w:t>
      </w:r>
      <w:proofErr w:type="gramEnd"/>
      <w:r w:rsidRPr="0041139F">
        <w:rPr>
          <w:rFonts w:ascii="方正小标宋简体" w:eastAsia="方正小标宋简体" w:hAnsiTheme="majorEastAsia" w:hint="eastAsia"/>
          <w:sz w:val="44"/>
          <w:szCs w:val="44"/>
        </w:rPr>
        <w:t>基础设施公募REITs业务之</w:t>
      </w:r>
      <w:r w:rsidR="001D7F65">
        <w:rPr>
          <w:rFonts w:ascii="方正小标宋简体" w:eastAsia="方正小标宋简体" w:hAnsiTheme="majorEastAsia" w:hint="eastAsia"/>
          <w:sz w:val="44"/>
          <w:szCs w:val="44"/>
        </w:rPr>
        <w:t>基金</w:t>
      </w:r>
      <w:r>
        <w:rPr>
          <w:rFonts w:ascii="方正小标宋简体" w:eastAsia="方正小标宋简体" w:hAnsiTheme="majorEastAsia" w:hint="eastAsia"/>
          <w:sz w:val="44"/>
          <w:szCs w:val="44"/>
        </w:rPr>
        <w:t>发售</w:t>
      </w:r>
      <w:r w:rsidRPr="0041139F">
        <w:rPr>
          <w:rFonts w:ascii="方正小标宋简体" w:eastAsia="方正小标宋简体" w:hAnsiTheme="majorEastAsia" w:hint="eastAsia"/>
          <w:sz w:val="44"/>
          <w:szCs w:val="44"/>
        </w:rPr>
        <w:t>AB</w:t>
      </w:r>
      <w:bookmarkStart w:id="0" w:name="_GoBack"/>
      <w:bookmarkEnd w:id="0"/>
      <w:r w:rsidRPr="0041139F">
        <w:rPr>
          <w:rFonts w:ascii="方正小标宋简体" w:eastAsia="方正小标宋简体" w:hAnsiTheme="majorEastAsia" w:hint="eastAsia"/>
          <w:sz w:val="44"/>
          <w:szCs w:val="44"/>
        </w:rPr>
        <w:t>C（</w:t>
      </w:r>
      <w:r w:rsidR="00256F64">
        <w:rPr>
          <w:rFonts w:ascii="方正小标宋简体" w:eastAsia="方正小标宋简体" w:hAnsiTheme="majorEastAsia" w:hint="eastAsia"/>
          <w:sz w:val="44"/>
          <w:szCs w:val="44"/>
        </w:rPr>
        <w:t>二</w:t>
      </w:r>
      <w:r w:rsidRPr="0041139F">
        <w:rPr>
          <w:rFonts w:ascii="方正小标宋简体" w:eastAsia="方正小标宋简体" w:hAnsiTheme="majorEastAsia" w:hint="eastAsia"/>
          <w:sz w:val="44"/>
          <w:szCs w:val="44"/>
        </w:rPr>
        <w:t>）</w:t>
      </w:r>
    </w:p>
    <w:p w:rsidR="00F86AAF" w:rsidRPr="00A243C2" w:rsidRDefault="00F86AAF" w:rsidP="00F86AAF">
      <w:pPr>
        <w:rPr>
          <w:rFonts w:ascii="仿宋" w:eastAsia="仿宋" w:hAnsi="仿宋"/>
          <w:b/>
          <w:sz w:val="32"/>
          <w:szCs w:val="32"/>
        </w:rPr>
      </w:pPr>
    </w:p>
    <w:p w:rsidR="00F86AAF" w:rsidRDefault="00F86AAF" w:rsidP="00F86AAF">
      <w:pPr>
        <w:rPr>
          <w:rFonts w:ascii="仿宋" w:eastAsia="仿宋" w:hAnsi="仿宋"/>
          <w:b/>
          <w:sz w:val="32"/>
          <w:szCs w:val="32"/>
        </w:rPr>
      </w:pPr>
      <w:r w:rsidRPr="00A243C2">
        <w:rPr>
          <w:rFonts w:ascii="仿宋" w:eastAsia="仿宋" w:hAnsi="仿宋" w:hint="eastAsia"/>
          <w:b/>
          <w:sz w:val="32"/>
          <w:szCs w:val="32"/>
        </w:rPr>
        <w:t>编者按：为帮助投资者充分了解基础设施公募REITs业务相关规则，深交所投教中心特别推出基础设施公募REITs系列解读文章。本篇为第</w:t>
      </w:r>
      <w:r>
        <w:rPr>
          <w:rFonts w:ascii="仿宋" w:eastAsia="仿宋" w:hAnsi="仿宋" w:hint="eastAsia"/>
          <w:b/>
          <w:sz w:val="32"/>
          <w:szCs w:val="32"/>
        </w:rPr>
        <w:t>四</w:t>
      </w:r>
      <w:r w:rsidRPr="00A243C2">
        <w:rPr>
          <w:rFonts w:ascii="仿宋" w:eastAsia="仿宋" w:hAnsi="仿宋" w:hint="eastAsia"/>
          <w:b/>
          <w:sz w:val="32"/>
          <w:szCs w:val="32"/>
        </w:rPr>
        <w:t>篇，主要介绍基础设施公募REITs</w:t>
      </w:r>
      <w:r>
        <w:rPr>
          <w:rFonts w:ascii="仿宋" w:eastAsia="仿宋" w:hAnsi="仿宋" w:hint="eastAsia"/>
          <w:b/>
          <w:sz w:val="32"/>
          <w:szCs w:val="32"/>
        </w:rPr>
        <w:t>发售</w:t>
      </w:r>
      <w:r w:rsidR="00884F6B">
        <w:rPr>
          <w:rFonts w:ascii="仿宋" w:eastAsia="仿宋" w:hAnsi="仿宋" w:hint="eastAsia"/>
          <w:b/>
          <w:sz w:val="32"/>
          <w:szCs w:val="32"/>
        </w:rPr>
        <w:t>业务</w:t>
      </w:r>
      <w:r w:rsidR="00653BF1">
        <w:rPr>
          <w:rFonts w:ascii="仿宋" w:eastAsia="仿宋" w:hAnsi="仿宋" w:hint="eastAsia"/>
          <w:b/>
          <w:sz w:val="32"/>
          <w:szCs w:val="32"/>
        </w:rPr>
        <w:t>中的询价</w:t>
      </w:r>
      <w:r w:rsidR="00884F6B">
        <w:rPr>
          <w:rFonts w:ascii="仿宋" w:eastAsia="仿宋" w:hAnsi="仿宋" w:hint="eastAsia"/>
          <w:b/>
          <w:sz w:val="32"/>
          <w:szCs w:val="32"/>
        </w:rPr>
        <w:t>环节</w:t>
      </w:r>
      <w:r w:rsidRPr="00A243C2">
        <w:rPr>
          <w:rFonts w:ascii="仿宋" w:eastAsia="仿宋" w:hAnsi="仿宋" w:hint="eastAsia"/>
          <w:b/>
          <w:sz w:val="32"/>
          <w:szCs w:val="32"/>
        </w:rPr>
        <w:t>，一起来看看。</w:t>
      </w:r>
    </w:p>
    <w:p w:rsidR="00F86AAF" w:rsidRDefault="00F86AAF">
      <w:pPr>
        <w:widowControl/>
        <w:jc w:val="left"/>
        <w:rPr>
          <w:rFonts w:ascii="仿宋" w:eastAsia="仿宋" w:hAnsi="仿宋"/>
          <w:sz w:val="32"/>
          <w:szCs w:val="32"/>
        </w:rPr>
      </w:pPr>
    </w:p>
    <w:p w:rsidR="00F86AAF" w:rsidRPr="00F70F61" w:rsidRDefault="00325C8B" w:rsidP="00F70F61">
      <w:pPr>
        <w:outlineLvl w:val="1"/>
        <w:rPr>
          <w:rFonts w:ascii="仿宋" w:eastAsia="仿宋" w:hAnsi="仿宋"/>
          <w:b/>
          <w:sz w:val="32"/>
          <w:szCs w:val="32"/>
        </w:rPr>
      </w:pPr>
      <w:r w:rsidRPr="00F70F61">
        <w:rPr>
          <w:rFonts w:ascii="仿宋" w:eastAsia="仿宋" w:hAnsi="仿宋"/>
          <w:b/>
          <w:sz w:val="32"/>
          <w:szCs w:val="32"/>
        </w:rPr>
        <w:t>1</w:t>
      </w:r>
      <w:r w:rsidR="00E014BD">
        <w:rPr>
          <w:rFonts w:ascii="仿宋" w:eastAsia="仿宋" w:hAnsi="仿宋" w:hint="eastAsia"/>
          <w:b/>
          <w:sz w:val="32"/>
          <w:szCs w:val="32"/>
        </w:rPr>
        <w:t>、市场参与方</w:t>
      </w:r>
      <w:r w:rsidR="000E40D8">
        <w:rPr>
          <w:rFonts w:ascii="仿宋" w:eastAsia="仿宋" w:hAnsi="仿宋" w:hint="eastAsia"/>
          <w:b/>
          <w:sz w:val="32"/>
          <w:szCs w:val="32"/>
        </w:rPr>
        <w:t>办理或参与</w:t>
      </w:r>
      <w:r w:rsidR="00A241C5" w:rsidRPr="00A241C5">
        <w:rPr>
          <w:rFonts w:ascii="仿宋" w:eastAsia="仿宋" w:hAnsi="仿宋" w:hint="eastAsia"/>
          <w:b/>
          <w:sz w:val="32"/>
          <w:szCs w:val="32"/>
        </w:rPr>
        <w:t>基础设施公募REITs</w:t>
      </w:r>
      <w:r w:rsidR="00653BF1" w:rsidRPr="00F70F61">
        <w:rPr>
          <w:rFonts w:ascii="仿宋" w:eastAsia="仿宋" w:hAnsi="仿宋" w:hint="eastAsia"/>
          <w:b/>
          <w:sz w:val="32"/>
          <w:szCs w:val="32"/>
        </w:rPr>
        <w:t>询价</w:t>
      </w:r>
      <w:r w:rsidRPr="00F70F61">
        <w:rPr>
          <w:rFonts w:ascii="仿宋" w:eastAsia="仿宋" w:hAnsi="仿宋" w:hint="eastAsia"/>
          <w:b/>
          <w:sz w:val="32"/>
          <w:szCs w:val="32"/>
        </w:rPr>
        <w:t>业务</w:t>
      </w:r>
      <w:r w:rsidR="000E40D8">
        <w:rPr>
          <w:rFonts w:ascii="仿宋" w:eastAsia="仿宋" w:hAnsi="仿宋" w:hint="eastAsia"/>
          <w:b/>
          <w:sz w:val="32"/>
          <w:szCs w:val="32"/>
        </w:rPr>
        <w:t>前应</w:t>
      </w:r>
      <w:r w:rsidR="00C0586A">
        <w:rPr>
          <w:rFonts w:ascii="仿宋" w:eastAsia="仿宋" w:hAnsi="仿宋" w:hint="eastAsia"/>
          <w:b/>
          <w:sz w:val="32"/>
          <w:szCs w:val="32"/>
        </w:rPr>
        <w:t>做好什么</w:t>
      </w:r>
      <w:r w:rsidR="000E40D8">
        <w:rPr>
          <w:rFonts w:ascii="仿宋" w:eastAsia="仿宋" w:hAnsi="仿宋" w:hint="eastAsia"/>
          <w:b/>
          <w:sz w:val="32"/>
          <w:szCs w:val="32"/>
        </w:rPr>
        <w:t>准备</w:t>
      </w:r>
      <w:r w:rsidR="00653BF1" w:rsidRPr="00F70F61">
        <w:rPr>
          <w:rFonts w:ascii="仿宋" w:eastAsia="仿宋" w:hAnsi="仿宋" w:hint="eastAsia"/>
          <w:b/>
          <w:sz w:val="32"/>
          <w:szCs w:val="32"/>
        </w:rPr>
        <w:t>？</w:t>
      </w:r>
    </w:p>
    <w:p w:rsidR="00653BF1" w:rsidRPr="00F70F61" w:rsidRDefault="005D34DE" w:rsidP="00653BF1">
      <w:pPr>
        <w:pStyle w:val="a7"/>
        <w:ind w:left="420" w:firstLine="640"/>
        <w:outlineLvl w:val="1"/>
        <w:rPr>
          <w:rFonts w:ascii="仿宋" w:eastAsia="仿宋" w:hAnsi="仿宋"/>
          <w:sz w:val="32"/>
          <w:szCs w:val="32"/>
        </w:rPr>
      </w:pPr>
      <w:r>
        <w:rPr>
          <w:rFonts w:ascii="仿宋" w:eastAsia="仿宋" w:hAnsi="仿宋" w:hint="eastAsia"/>
          <w:sz w:val="32"/>
          <w:szCs w:val="32"/>
        </w:rPr>
        <w:t>深交所</w:t>
      </w:r>
      <w:r w:rsidR="00653BF1" w:rsidRPr="00653BF1">
        <w:rPr>
          <w:rFonts w:ascii="仿宋" w:eastAsia="仿宋" w:hAnsi="仿宋" w:hint="eastAsia"/>
          <w:sz w:val="32"/>
          <w:szCs w:val="32"/>
        </w:rPr>
        <w:t>为基础设施</w:t>
      </w:r>
      <w:r w:rsidR="00653BF1">
        <w:rPr>
          <w:rFonts w:ascii="仿宋" w:eastAsia="仿宋" w:hAnsi="仿宋" w:hint="eastAsia"/>
          <w:sz w:val="32"/>
          <w:szCs w:val="32"/>
        </w:rPr>
        <w:t>公募REITs</w:t>
      </w:r>
      <w:r w:rsidR="00653BF1" w:rsidRPr="00653BF1">
        <w:rPr>
          <w:rFonts w:ascii="仿宋" w:eastAsia="仿宋" w:hAnsi="仿宋" w:hint="eastAsia"/>
          <w:sz w:val="32"/>
          <w:szCs w:val="32"/>
        </w:rPr>
        <w:t>询价提供网下发行电子平台</w:t>
      </w:r>
      <w:r w:rsidR="00653BF1" w:rsidRPr="00F70F61">
        <w:rPr>
          <w:rFonts w:ascii="仿宋" w:eastAsia="仿宋" w:hAnsi="仿宋" w:hint="eastAsia"/>
          <w:sz w:val="32"/>
          <w:szCs w:val="32"/>
        </w:rPr>
        <w:t>服务。</w:t>
      </w:r>
      <w:r w:rsidR="005E6C34" w:rsidRPr="00A53E0B">
        <w:rPr>
          <w:rFonts w:ascii="仿宋" w:eastAsia="仿宋" w:hAnsi="仿宋" w:hint="eastAsia"/>
          <w:sz w:val="32"/>
          <w:szCs w:val="32"/>
        </w:rPr>
        <w:t>基金管理人或财务顾问办理询价业务的，应当向本所申请获得网下发行电子平台的发行人</w:t>
      </w:r>
      <w:r w:rsidR="005E6C34" w:rsidRPr="00A53E0B">
        <w:rPr>
          <w:rFonts w:ascii="仿宋" w:eastAsia="仿宋" w:hAnsi="仿宋"/>
          <w:sz w:val="32"/>
          <w:szCs w:val="32"/>
        </w:rPr>
        <w:t>CA</w:t>
      </w:r>
      <w:r w:rsidR="005E6C34" w:rsidRPr="00A53E0B">
        <w:rPr>
          <w:rFonts w:ascii="仿宋" w:eastAsia="仿宋" w:hAnsi="仿宋" w:hint="eastAsia"/>
          <w:sz w:val="32"/>
          <w:szCs w:val="32"/>
        </w:rPr>
        <w:t>证书。网下投资者参与询价的，应当向本所申请获得网下发行电子平台的投资者</w:t>
      </w:r>
      <w:r w:rsidR="005E6C34" w:rsidRPr="00A53E0B">
        <w:rPr>
          <w:rFonts w:ascii="仿宋" w:eastAsia="仿宋" w:hAnsi="仿宋"/>
          <w:sz w:val="32"/>
          <w:szCs w:val="32"/>
        </w:rPr>
        <w:t>CA</w:t>
      </w:r>
      <w:r w:rsidR="005E6C34" w:rsidRPr="00A53E0B">
        <w:rPr>
          <w:rFonts w:ascii="仿宋" w:eastAsia="仿宋" w:hAnsi="仿宋" w:hint="eastAsia"/>
          <w:sz w:val="32"/>
          <w:szCs w:val="32"/>
        </w:rPr>
        <w:t>证书。</w:t>
      </w:r>
      <w:r w:rsidR="005E6C34" w:rsidRPr="00A53E0B">
        <w:rPr>
          <w:rFonts w:ascii="仿宋" w:eastAsia="仿宋" w:hAnsi="仿宋"/>
          <w:sz w:val="32"/>
          <w:szCs w:val="32"/>
        </w:rPr>
        <w:t>CA</w:t>
      </w:r>
      <w:r w:rsidR="005E6C34" w:rsidRPr="00A53E0B">
        <w:rPr>
          <w:rFonts w:ascii="仿宋" w:eastAsia="仿宋" w:hAnsi="仿宋" w:hint="eastAsia"/>
          <w:sz w:val="32"/>
          <w:szCs w:val="32"/>
        </w:rPr>
        <w:t>证书可在基础设施基金份额发售中多次使用。</w:t>
      </w:r>
    </w:p>
    <w:p w:rsidR="00605078" w:rsidRPr="002925C0" w:rsidRDefault="00605078" w:rsidP="00605078">
      <w:pPr>
        <w:outlineLvl w:val="1"/>
        <w:rPr>
          <w:rFonts w:ascii="仿宋" w:eastAsia="仿宋" w:hAnsi="仿宋"/>
          <w:b/>
          <w:sz w:val="32"/>
          <w:szCs w:val="32"/>
        </w:rPr>
      </w:pPr>
      <w:r>
        <w:rPr>
          <w:rFonts w:ascii="仿宋" w:eastAsia="仿宋" w:hAnsi="仿宋" w:hint="eastAsia"/>
          <w:b/>
          <w:sz w:val="32"/>
          <w:szCs w:val="32"/>
        </w:rPr>
        <w:t>2</w:t>
      </w:r>
      <w:r w:rsidRPr="002925C0">
        <w:rPr>
          <w:rFonts w:ascii="仿宋" w:eastAsia="仿宋" w:hAnsi="仿宋" w:hint="eastAsia"/>
          <w:b/>
          <w:sz w:val="32"/>
          <w:szCs w:val="32"/>
        </w:rPr>
        <w:t>、</w:t>
      </w:r>
      <w:r w:rsidR="0061596B" w:rsidRPr="0061596B">
        <w:rPr>
          <w:rFonts w:ascii="仿宋" w:eastAsia="仿宋" w:hAnsi="仿宋" w:hint="eastAsia"/>
          <w:b/>
          <w:sz w:val="32"/>
          <w:szCs w:val="32"/>
        </w:rPr>
        <w:t>基础设施基金</w:t>
      </w:r>
      <w:r w:rsidRPr="002925C0">
        <w:rPr>
          <w:rFonts w:ascii="仿宋" w:eastAsia="仿宋" w:hAnsi="仿宋" w:hint="eastAsia"/>
          <w:b/>
          <w:sz w:val="32"/>
          <w:szCs w:val="32"/>
        </w:rPr>
        <w:t>询价</w:t>
      </w:r>
      <w:r>
        <w:rPr>
          <w:rFonts w:ascii="仿宋" w:eastAsia="仿宋" w:hAnsi="仿宋" w:hint="eastAsia"/>
          <w:b/>
          <w:sz w:val="32"/>
          <w:szCs w:val="32"/>
        </w:rPr>
        <w:t>公告</w:t>
      </w:r>
      <w:r w:rsidR="005D34DE">
        <w:rPr>
          <w:rFonts w:ascii="仿宋" w:eastAsia="仿宋" w:hAnsi="仿宋" w:hint="eastAsia"/>
          <w:b/>
          <w:sz w:val="32"/>
          <w:szCs w:val="32"/>
        </w:rPr>
        <w:t>应该</w:t>
      </w:r>
      <w:r>
        <w:rPr>
          <w:rFonts w:ascii="仿宋" w:eastAsia="仿宋" w:hAnsi="仿宋" w:hint="eastAsia"/>
          <w:b/>
          <w:sz w:val="32"/>
          <w:szCs w:val="32"/>
        </w:rPr>
        <w:t>包含哪些内容</w:t>
      </w:r>
      <w:r w:rsidRPr="002925C0">
        <w:rPr>
          <w:rFonts w:ascii="仿宋" w:eastAsia="仿宋" w:hAnsi="仿宋" w:hint="eastAsia"/>
          <w:b/>
          <w:sz w:val="32"/>
          <w:szCs w:val="32"/>
        </w:rPr>
        <w:t>？</w:t>
      </w:r>
    </w:p>
    <w:p w:rsidR="00605078" w:rsidRPr="00605078" w:rsidRDefault="0061596B">
      <w:pPr>
        <w:ind w:leftChars="200" w:left="420" w:firstLineChars="200" w:firstLine="640"/>
        <w:outlineLvl w:val="1"/>
        <w:rPr>
          <w:rFonts w:ascii="仿宋" w:eastAsia="仿宋" w:hAnsi="仿宋"/>
          <w:sz w:val="32"/>
          <w:szCs w:val="32"/>
        </w:rPr>
      </w:pPr>
      <w:r w:rsidRPr="0061596B">
        <w:rPr>
          <w:rFonts w:ascii="仿宋" w:eastAsia="仿宋" w:hAnsi="仿宋" w:hint="eastAsia"/>
          <w:sz w:val="32"/>
          <w:szCs w:val="32"/>
        </w:rPr>
        <w:t>基金管理人应</w:t>
      </w:r>
      <w:r w:rsidR="00E014BD">
        <w:rPr>
          <w:rFonts w:ascii="仿宋" w:eastAsia="仿宋" w:hAnsi="仿宋" w:hint="eastAsia"/>
          <w:sz w:val="32"/>
          <w:szCs w:val="32"/>
        </w:rPr>
        <w:t>在询价前</w:t>
      </w:r>
      <w:r w:rsidRPr="0061596B">
        <w:rPr>
          <w:rFonts w:ascii="仿宋" w:eastAsia="仿宋" w:hAnsi="仿宋" w:hint="eastAsia"/>
          <w:sz w:val="32"/>
          <w:szCs w:val="32"/>
        </w:rPr>
        <w:t>披露基础设施基金询价公告</w:t>
      </w:r>
      <w:r>
        <w:rPr>
          <w:rFonts w:ascii="仿宋" w:eastAsia="仿宋" w:hAnsi="仿宋" w:hint="eastAsia"/>
          <w:sz w:val="32"/>
          <w:szCs w:val="32"/>
        </w:rPr>
        <w:t>，</w:t>
      </w:r>
      <w:r w:rsidR="00256F64">
        <w:rPr>
          <w:rFonts w:ascii="仿宋" w:eastAsia="仿宋" w:hAnsi="仿宋" w:hint="eastAsia"/>
          <w:sz w:val="32"/>
          <w:szCs w:val="32"/>
        </w:rPr>
        <w:t>包括但不限于以下内容：</w:t>
      </w:r>
      <w:r w:rsidR="00605078">
        <w:rPr>
          <w:rFonts w:ascii="仿宋" w:eastAsia="仿宋" w:hAnsi="仿宋" w:hint="eastAsia"/>
          <w:sz w:val="32"/>
          <w:szCs w:val="32"/>
        </w:rPr>
        <w:t>询价日、拟募集份额数量、</w:t>
      </w:r>
      <w:r w:rsidR="00605078" w:rsidRPr="00605078">
        <w:rPr>
          <w:rFonts w:ascii="仿宋" w:eastAsia="仿宋" w:hAnsi="仿宋" w:hint="eastAsia"/>
          <w:sz w:val="32"/>
          <w:szCs w:val="32"/>
        </w:rPr>
        <w:t>向战略投资者配售的</w:t>
      </w:r>
      <w:r w:rsidR="00256F64">
        <w:rPr>
          <w:rFonts w:ascii="仿宋" w:eastAsia="仿宋" w:hAnsi="仿宋" w:hint="eastAsia"/>
          <w:sz w:val="32"/>
          <w:szCs w:val="32"/>
        </w:rPr>
        <w:t>数量</w:t>
      </w:r>
      <w:r w:rsidR="00605078">
        <w:rPr>
          <w:rFonts w:ascii="仿宋" w:eastAsia="仿宋" w:hAnsi="仿宋" w:hint="eastAsia"/>
          <w:sz w:val="32"/>
          <w:szCs w:val="32"/>
        </w:rPr>
        <w:t>及限售期安排、网下初始发售份额数量、网下投资者条件和范围、</w:t>
      </w:r>
      <w:r w:rsidR="00B27845">
        <w:rPr>
          <w:rFonts w:ascii="仿宋" w:eastAsia="仿宋" w:hAnsi="仿宋" w:hint="eastAsia"/>
          <w:sz w:val="32"/>
          <w:szCs w:val="32"/>
        </w:rPr>
        <w:t>路演推介和网下询价安排、</w:t>
      </w:r>
      <w:r w:rsidR="00605078" w:rsidRPr="00605078">
        <w:rPr>
          <w:rFonts w:ascii="仿宋" w:eastAsia="仿宋" w:hAnsi="仿宋" w:hint="eastAsia"/>
          <w:sz w:val="32"/>
          <w:szCs w:val="32"/>
        </w:rPr>
        <w:lastRenderedPageBreak/>
        <w:t>基金份额询价区间（若有）</w:t>
      </w:r>
      <w:r w:rsidR="00B27845">
        <w:rPr>
          <w:rFonts w:ascii="仿宋" w:eastAsia="仿宋" w:hAnsi="仿宋" w:hint="eastAsia"/>
          <w:sz w:val="32"/>
          <w:szCs w:val="32"/>
        </w:rPr>
        <w:t>、公众投资者初始发售份额数量、销售机构</w:t>
      </w:r>
      <w:r w:rsidR="00605078">
        <w:rPr>
          <w:rFonts w:ascii="仿宋" w:eastAsia="仿宋" w:hAnsi="仿宋" w:hint="eastAsia"/>
          <w:sz w:val="32"/>
          <w:szCs w:val="32"/>
        </w:rPr>
        <w:t>等。</w:t>
      </w:r>
    </w:p>
    <w:p w:rsidR="00F21C7E" w:rsidRPr="00F70F61" w:rsidRDefault="006B2F42" w:rsidP="00F70F61">
      <w:pPr>
        <w:outlineLvl w:val="1"/>
        <w:rPr>
          <w:rFonts w:ascii="仿宋" w:eastAsia="仿宋" w:hAnsi="仿宋"/>
          <w:sz w:val="32"/>
          <w:szCs w:val="32"/>
        </w:rPr>
      </w:pPr>
      <w:r>
        <w:rPr>
          <w:rFonts w:ascii="仿宋" w:eastAsia="仿宋" w:hAnsi="仿宋" w:hint="eastAsia"/>
          <w:b/>
          <w:sz w:val="32"/>
          <w:szCs w:val="32"/>
        </w:rPr>
        <w:t>3</w:t>
      </w:r>
      <w:r w:rsidR="00325C8B">
        <w:rPr>
          <w:rFonts w:ascii="仿宋" w:eastAsia="仿宋" w:hAnsi="仿宋" w:hint="eastAsia"/>
          <w:b/>
          <w:sz w:val="32"/>
          <w:szCs w:val="32"/>
        </w:rPr>
        <w:t>、</w:t>
      </w:r>
      <w:r w:rsidR="00F21C7E" w:rsidRPr="00F70F61">
        <w:rPr>
          <w:rFonts w:ascii="仿宋" w:eastAsia="仿宋" w:hAnsi="仿宋" w:hint="eastAsia"/>
          <w:b/>
          <w:sz w:val="32"/>
          <w:szCs w:val="32"/>
        </w:rPr>
        <w:t>网下投资者询价报价的要求有哪些</w:t>
      </w:r>
      <w:r w:rsidR="00927BBA" w:rsidRPr="00F70F61">
        <w:rPr>
          <w:rFonts w:ascii="仿宋" w:eastAsia="仿宋" w:hAnsi="仿宋" w:hint="eastAsia"/>
          <w:b/>
          <w:sz w:val="32"/>
          <w:szCs w:val="32"/>
        </w:rPr>
        <w:t>？</w:t>
      </w:r>
    </w:p>
    <w:p w:rsidR="0043191A" w:rsidRPr="00DD45CC" w:rsidRDefault="0043191A" w:rsidP="00444705">
      <w:pPr>
        <w:pStyle w:val="a7"/>
        <w:ind w:left="420" w:firstLine="640"/>
        <w:outlineLvl w:val="1"/>
        <w:rPr>
          <w:rFonts w:ascii="仿宋" w:eastAsia="仿宋" w:hAnsi="仿宋"/>
          <w:sz w:val="32"/>
          <w:szCs w:val="32"/>
        </w:rPr>
      </w:pPr>
      <w:r w:rsidRPr="00DD45CC">
        <w:rPr>
          <w:rFonts w:ascii="仿宋" w:eastAsia="仿宋" w:hAnsi="仿宋" w:hint="eastAsia"/>
          <w:sz w:val="32"/>
          <w:szCs w:val="32"/>
        </w:rPr>
        <w:t>网下</w:t>
      </w:r>
      <w:r w:rsidR="00E014BD">
        <w:rPr>
          <w:rFonts w:ascii="仿宋" w:eastAsia="仿宋" w:hAnsi="仿宋" w:hint="eastAsia"/>
          <w:sz w:val="32"/>
          <w:szCs w:val="32"/>
        </w:rPr>
        <w:t>投资者</w:t>
      </w:r>
      <w:r w:rsidRPr="00DD45CC">
        <w:rPr>
          <w:rFonts w:ascii="仿宋" w:eastAsia="仿宋" w:hAnsi="仿宋" w:hint="eastAsia"/>
          <w:sz w:val="32"/>
          <w:szCs w:val="32"/>
        </w:rPr>
        <w:t>询价原则上为1个交易日。网下投资者可为其管理的不同配售对象分别报价，每个配售对象报价不得超过1个，同一网下投资者全部报价中的不同拟认购价格不得超过3</w:t>
      </w:r>
      <w:r w:rsidR="00927BBA">
        <w:rPr>
          <w:rFonts w:ascii="仿宋" w:eastAsia="仿宋" w:hAnsi="仿宋" w:hint="eastAsia"/>
          <w:sz w:val="32"/>
          <w:szCs w:val="32"/>
        </w:rPr>
        <w:t>个。</w:t>
      </w:r>
      <w:r w:rsidRPr="00DD45CC">
        <w:rPr>
          <w:rFonts w:ascii="仿宋" w:eastAsia="仿宋" w:hAnsi="仿宋" w:hint="eastAsia"/>
          <w:sz w:val="32"/>
          <w:szCs w:val="32"/>
        </w:rPr>
        <w:t>网下投资者的所有报价应当一次性提交，可以多次报价，以最后一次为准</w:t>
      </w:r>
      <w:r>
        <w:rPr>
          <w:rFonts w:ascii="仿宋" w:eastAsia="仿宋" w:hAnsi="仿宋" w:hint="eastAsia"/>
          <w:sz w:val="32"/>
          <w:szCs w:val="32"/>
        </w:rPr>
        <w:t>。</w:t>
      </w:r>
    </w:p>
    <w:p w:rsidR="00106344" w:rsidRPr="00F70F61" w:rsidRDefault="006B2F42" w:rsidP="00F70F61">
      <w:pPr>
        <w:outlineLvl w:val="1"/>
        <w:rPr>
          <w:rFonts w:ascii="仿宋" w:eastAsia="仿宋" w:hAnsi="仿宋"/>
          <w:b/>
          <w:sz w:val="32"/>
          <w:szCs w:val="32"/>
        </w:rPr>
      </w:pPr>
      <w:r>
        <w:rPr>
          <w:rFonts w:ascii="仿宋" w:eastAsia="仿宋" w:hAnsi="仿宋" w:hint="eastAsia"/>
          <w:b/>
          <w:sz w:val="32"/>
          <w:szCs w:val="32"/>
        </w:rPr>
        <w:t>4</w:t>
      </w:r>
      <w:r w:rsidR="00325C8B">
        <w:rPr>
          <w:rFonts w:ascii="仿宋" w:eastAsia="仿宋" w:hAnsi="仿宋" w:hint="eastAsia"/>
          <w:b/>
          <w:sz w:val="32"/>
          <w:szCs w:val="32"/>
        </w:rPr>
        <w:t>、</w:t>
      </w:r>
      <w:r w:rsidR="00106344" w:rsidRPr="00F70F61">
        <w:rPr>
          <w:rFonts w:ascii="仿宋" w:eastAsia="仿宋" w:hAnsi="仿宋" w:hint="eastAsia"/>
          <w:b/>
          <w:sz w:val="32"/>
          <w:szCs w:val="32"/>
        </w:rPr>
        <w:t>基础设施基金认购价格确定</w:t>
      </w:r>
      <w:r w:rsidR="00DD45CC" w:rsidRPr="00F70F61">
        <w:rPr>
          <w:rFonts w:ascii="仿宋" w:eastAsia="仿宋" w:hAnsi="仿宋" w:hint="eastAsia"/>
          <w:b/>
          <w:sz w:val="32"/>
          <w:szCs w:val="32"/>
        </w:rPr>
        <w:t>的程序是怎样的</w:t>
      </w:r>
      <w:r w:rsidR="00106344" w:rsidRPr="00F70F61">
        <w:rPr>
          <w:rFonts w:ascii="仿宋" w:eastAsia="仿宋" w:hAnsi="仿宋" w:hint="eastAsia"/>
          <w:b/>
          <w:sz w:val="32"/>
          <w:szCs w:val="32"/>
        </w:rPr>
        <w:t>？</w:t>
      </w:r>
    </w:p>
    <w:p w:rsidR="00106344" w:rsidRPr="00444705" w:rsidRDefault="00106344" w:rsidP="00444705">
      <w:pPr>
        <w:pStyle w:val="a7"/>
        <w:ind w:left="420" w:firstLine="640"/>
        <w:outlineLvl w:val="1"/>
        <w:rPr>
          <w:rFonts w:ascii="仿宋" w:eastAsia="仿宋" w:hAnsi="仿宋"/>
          <w:sz w:val="32"/>
          <w:szCs w:val="32"/>
        </w:rPr>
      </w:pPr>
      <w:r w:rsidRPr="00444705">
        <w:rPr>
          <w:rFonts w:ascii="仿宋" w:eastAsia="仿宋" w:hAnsi="仿宋" w:hint="eastAsia"/>
          <w:sz w:val="32"/>
          <w:szCs w:val="32"/>
        </w:rPr>
        <w:t>基础设施基金的认购价格通过本所网下发行电子平台向网下投资者以询价的方式确定。</w:t>
      </w:r>
      <w:r w:rsidR="00E014BD">
        <w:rPr>
          <w:rFonts w:ascii="仿宋" w:eastAsia="仿宋" w:hAnsi="仿宋" w:hint="eastAsia"/>
          <w:sz w:val="32"/>
          <w:szCs w:val="32"/>
        </w:rPr>
        <w:t>询价</w:t>
      </w:r>
      <w:r w:rsidRPr="00444705">
        <w:rPr>
          <w:rFonts w:ascii="仿宋" w:eastAsia="仿宋" w:hAnsi="仿宋" w:hint="eastAsia"/>
          <w:sz w:val="32"/>
          <w:szCs w:val="32"/>
        </w:rPr>
        <w:t>报价截止后，基金管理人或财务顾问根据事先确定并公告的条件，剔除不符合条件的报价及其对应的拟认购数量后，根据所有网下投资者报价的中位数和加权平均数，并结合公募证券投资基金、公募理财产品、社保基金、养老金、企业年金基金、保险资金、合格境外机构投资者资金等配售对象的报价情况，</w:t>
      </w:r>
      <w:r w:rsidR="009133E9">
        <w:rPr>
          <w:rFonts w:ascii="仿宋" w:eastAsia="仿宋" w:hAnsi="仿宋" w:hint="eastAsia"/>
          <w:sz w:val="32"/>
          <w:szCs w:val="32"/>
        </w:rPr>
        <w:t>审</w:t>
      </w:r>
      <w:r w:rsidR="00E014BD">
        <w:rPr>
          <w:rFonts w:ascii="仿宋" w:eastAsia="仿宋" w:hAnsi="仿宋" w:hint="eastAsia"/>
          <w:sz w:val="32"/>
          <w:szCs w:val="32"/>
        </w:rPr>
        <w:t>慎</w:t>
      </w:r>
      <w:r w:rsidR="009133E9">
        <w:rPr>
          <w:rFonts w:ascii="仿宋" w:eastAsia="仿宋" w:hAnsi="仿宋" w:hint="eastAsia"/>
          <w:sz w:val="32"/>
          <w:szCs w:val="32"/>
        </w:rPr>
        <w:t>合理</w:t>
      </w:r>
      <w:r w:rsidRPr="00444705">
        <w:rPr>
          <w:rFonts w:ascii="仿宋" w:eastAsia="仿宋" w:hAnsi="仿宋" w:hint="eastAsia"/>
          <w:sz w:val="32"/>
          <w:szCs w:val="32"/>
        </w:rPr>
        <w:t>确定认购价格。</w:t>
      </w:r>
    </w:p>
    <w:p w:rsidR="00186F2B" w:rsidRPr="00444705" w:rsidRDefault="00186F2B" w:rsidP="00444705">
      <w:pPr>
        <w:pStyle w:val="a7"/>
        <w:ind w:left="420" w:firstLine="640"/>
        <w:outlineLvl w:val="1"/>
        <w:rPr>
          <w:rFonts w:ascii="仿宋" w:eastAsia="仿宋" w:hAnsi="仿宋"/>
          <w:sz w:val="32"/>
          <w:szCs w:val="32"/>
        </w:rPr>
      </w:pPr>
      <w:r w:rsidRPr="00444705">
        <w:rPr>
          <w:rFonts w:ascii="仿宋" w:eastAsia="仿宋" w:hAnsi="仿宋" w:hint="eastAsia"/>
          <w:sz w:val="32"/>
          <w:szCs w:val="32"/>
        </w:rPr>
        <w:t>基金发售公告中将披露网下投资者详细报价情况、认购价格及其确定过程。</w:t>
      </w:r>
    </w:p>
    <w:p w:rsidR="00106344" w:rsidRPr="00F70F61" w:rsidRDefault="006B2F42" w:rsidP="00F70F61">
      <w:pPr>
        <w:outlineLvl w:val="1"/>
        <w:rPr>
          <w:rFonts w:ascii="仿宋" w:eastAsia="仿宋" w:hAnsi="仿宋"/>
          <w:b/>
          <w:sz w:val="32"/>
          <w:szCs w:val="32"/>
        </w:rPr>
      </w:pPr>
      <w:r>
        <w:rPr>
          <w:rFonts w:ascii="仿宋" w:eastAsia="仿宋" w:hAnsi="仿宋" w:hint="eastAsia"/>
          <w:b/>
          <w:sz w:val="32"/>
          <w:szCs w:val="32"/>
        </w:rPr>
        <w:t>5</w:t>
      </w:r>
      <w:r w:rsidR="00325C8B" w:rsidRPr="00F70F61">
        <w:rPr>
          <w:rFonts w:ascii="仿宋" w:eastAsia="仿宋" w:hAnsi="仿宋" w:hint="eastAsia"/>
          <w:b/>
          <w:sz w:val="32"/>
          <w:szCs w:val="32"/>
        </w:rPr>
        <w:t>、</w:t>
      </w:r>
      <w:r w:rsidR="00DD45CC" w:rsidRPr="00F70F61">
        <w:rPr>
          <w:rFonts w:ascii="仿宋" w:eastAsia="仿宋" w:hAnsi="仿宋" w:hint="eastAsia"/>
          <w:b/>
          <w:sz w:val="32"/>
          <w:szCs w:val="32"/>
        </w:rPr>
        <w:t>基金管理人、财务顾问</w:t>
      </w:r>
      <w:r w:rsidR="00D42FB4">
        <w:rPr>
          <w:rFonts w:ascii="仿宋" w:eastAsia="仿宋" w:hAnsi="仿宋" w:hint="eastAsia"/>
          <w:b/>
          <w:sz w:val="32"/>
          <w:szCs w:val="32"/>
        </w:rPr>
        <w:t>在什么情形下</w:t>
      </w:r>
      <w:r w:rsidR="006431DB" w:rsidRPr="00F70F61">
        <w:rPr>
          <w:rFonts w:ascii="仿宋" w:eastAsia="仿宋" w:hAnsi="仿宋" w:hint="eastAsia"/>
          <w:b/>
          <w:sz w:val="32"/>
          <w:szCs w:val="32"/>
        </w:rPr>
        <w:t>需要针对询价确定的</w:t>
      </w:r>
      <w:r w:rsidR="00106344" w:rsidRPr="00F70F61">
        <w:rPr>
          <w:rFonts w:ascii="仿宋" w:eastAsia="仿宋" w:hAnsi="仿宋" w:hint="eastAsia"/>
          <w:b/>
          <w:sz w:val="32"/>
          <w:szCs w:val="32"/>
        </w:rPr>
        <w:t>基础设施基金认购价格</w:t>
      </w:r>
      <w:r w:rsidR="006431DB" w:rsidRPr="00F70F61">
        <w:rPr>
          <w:rFonts w:ascii="仿宋" w:eastAsia="仿宋" w:hAnsi="仿宋" w:hint="eastAsia"/>
          <w:b/>
          <w:sz w:val="32"/>
          <w:szCs w:val="32"/>
        </w:rPr>
        <w:t>进行</w:t>
      </w:r>
      <w:r w:rsidR="00106344" w:rsidRPr="00F70F61">
        <w:rPr>
          <w:rFonts w:ascii="仿宋" w:eastAsia="仿宋" w:hAnsi="仿宋" w:hint="eastAsia"/>
          <w:b/>
          <w:sz w:val="32"/>
          <w:szCs w:val="32"/>
        </w:rPr>
        <w:t>风险提示？</w:t>
      </w:r>
    </w:p>
    <w:p w:rsidR="00C549D0" w:rsidRDefault="00106344" w:rsidP="00FA1654">
      <w:pPr>
        <w:pStyle w:val="a7"/>
        <w:ind w:left="420" w:firstLine="640"/>
        <w:outlineLvl w:val="1"/>
        <w:rPr>
          <w:rFonts w:ascii="仿宋" w:eastAsia="仿宋" w:hAnsi="仿宋"/>
          <w:sz w:val="32"/>
          <w:szCs w:val="32"/>
        </w:rPr>
      </w:pPr>
      <w:r>
        <w:rPr>
          <w:rFonts w:ascii="仿宋" w:eastAsia="仿宋" w:hAnsi="仿宋" w:hint="eastAsia"/>
          <w:sz w:val="32"/>
          <w:szCs w:val="32"/>
        </w:rPr>
        <w:t>基础设施基金</w:t>
      </w:r>
      <w:r w:rsidRPr="00830406">
        <w:rPr>
          <w:rFonts w:ascii="仿宋" w:eastAsia="仿宋" w:hAnsi="仿宋" w:hint="eastAsia"/>
          <w:sz w:val="32"/>
          <w:szCs w:val="32"/>
        </w:rPr>
        <w:t>认购价格高于</w:t>
      </w:r>
      <w:r>
        <w:rPr>
          <w:rFonts w:ascii="仿宋" w:eastAsia="仿宋" w:hAnsi="仿宋" w:hint="eastAsia"/>
          <w:sz w:val="32"/>
          <w:szCs w:val="32"/>
        </w:rPr>
        <w:t>符合条件的</w:t>
      </w:r>
      <w:r w:rsidRPr="00444705">
        <w:rPr>
          <w:rFonts w:ascii="仿宋" w:eastAsia="仿宋" w:hAnsi="仿宋" w:hint="eastAsia"/>
          <w:sz w:val="32"/>
          <w:szCs w:val="32"/>
        </w:rPr>
        <w:t>网下投资者</w:t>
      </w:r>
      <w:r w:rsidRPr="00444705">
        <w:rPr>
          <w:rFonts w:ascii="仿宋" w:eastAsia="仿宋" w:hAnsi="仿宋" w:hint="eastAsia"/>
          <w:sz w:val="32"/>
          <w:szCs w:val="32"/>
        </w:rPr>
        <w:lastRenderedPageBreak/>
        <w:t>报价的中位数和加权平均数</w:t>
      </w:r>
      <w:r w:rsidRPr="00830406">
        <w:rPr>
          <w:rFonts w:ascii="仿宋" w:eastAsia="仿宋" w:hAnsi="仿宋" w:hint="eastAsia"/>
          <w:sz w:val="32"/>
          <w:szCs w:val="32"/>
        </w:rPr>
        <w:t>的孰低值</w:t>
      </w:r>
      <w:r w:rsidRPr="00830406">
        <w:rPr>
          <w:rFonts w:ascii="仿宋" w:eastAsia="仿宋" w:hAnsi="仿宋"/>
          <w:sz w:val="32"/>
          <w:szCs w:val="32"/>
        </w:rPr>
        <w:t>的，</w:t>
      </w:r>
      <w:r w:rsidRPr="00830406">
        <w:rPr>
          <w:rFonts w:ascii="仿宋" w:eastAsia="仿宋" w:hAnsi="仿宋" w:hint="eastAsia"/>
          <w:sz w:val="32"/>
          <w:szCs w:val="32"/>
        </w:rPr>
        <w:t>基金管理人、财务顾问</w:t>
      </w:r>
      <w:r w:rsidR="00884F6B">
        <w:rPr>
          <w:rFonts w:ascii="仿宋" w:eastAsia="仿宋" w:hAnsi="仿宋" w:hint="eastAsia"/>
          <w:sz w:val="32"/>
          <w:szCs w:val="32"/>
        </w:rPr>
        <w:t>应</w:t>
      </w:r>
      <w:r w:rsidRPr="00830406">
        <w:rPr>
          <w:rFonts w:ascii="仿宋" w:eastAsia="仿宋" w:hAnsi="仿宋" w:hint="eastAsia"/>
          <w:sz w:val="32"/>
          <w:szCs w:val="32"/>
        </w:rPr>
        <w:t>至少在基金份额认购首日前5个工作日</w:t>
      </w:r>
      <w:r>
        <w:rPr>
          <w:rFonts w:ascii="仿宋" w:eastAsia="仿宋" w:hAnsi="仿宋" w:hint="eastAsia"/>
          <w:sz w:val="32"/>
          <w:szCs w:val="32"/>
        </w:rPr>
        <w:t>发布投资风险特别公告，</w:t>
      </w:r>
      <w:r w:rsidRPr="00830406">
        <w:rPr>
          <w:rFonts w:ascii="仿宋" w:eastAsia="仿宋" w:hAnsi="仿宋" w:hint="eastAsia"/>
          <w:sz w:val="32"/>
          <w:szCs w:val="32"/>
        </w:rPr>
        <w:t>公告中</w:t>
      </w:r>
      <w:r>
        <w:rPr>
          <w:rFonts w:ascii="仿宋" w:eastAsia="仿宋" w:hAnsi="仿宋" w:hint="eastAsia"/>
          <w:sz w:val="32"/>
          <w:szCs w:val="32"/>
        </w:rPr>
        <w:t>将</w:t>
      </w:r>
      <w:r w:rsidRPr="00830406">
        <w:rPr>
          <w:rFonts w:ascii="仿宋" w:eastAsia="仿宋" w:hAnsi="仿宋" w:hint="eastAsia"/>
          <w:sz w:val="32"/>
          <w:szCs w:val="32"/>
        </w:rPr>
        <w:t>披露超过的</w:t>
      </w:r>
      <w:r>
        <w:rPr>
          <w:rFonts w:ascii="仿宋" w:eastAsia="仿宋" w:hAnsi="仿宋" w:hint="eastAsia"/>
          <w:sz w:val="32"/>
          <w:szCs w:val="32"/>
        </w:rPr>
        <w:t>原因</w:t>
      </w:r>
      <w:r w:rsidRPr="00830406">
        <w:rPr>
          <w:rFonts w:ascii="仿宋" w:eastAsia="仿宋" w:hAnsi="仿宋" w:hint="eastAsia"/>
          <w:sz w:val="32"/>
          <w:szCs w:val="32"/>
        </w:rPr>
        <w:t>以及</w:t>
      </w:r>
      <w:r w:rsidRPr="00830406">
        <w:rPr>
          <w:rFonts w:ascii="仿宋" w:eastAsia="仿宋" w:hAnsi="仿宋"/>
          <w:sz w:val="32"/>
          <w:szCs w:val="32"/>
        </w:rPr>
        <w:t>各类网下投资者报价与</w:t>
      </w:r>
      <w:r w:rsidRPr="00830406">
        <w:rPr>
          <w:rFonts w:ascii="仿宋" w:eastAsia="仿宋" w:hAnsi="仿宋" w:hint="eastAsia"/>
          <w:sz w:val="32"/>
          <w:szCs w:val="32"/>
        </w:rPr>
        <w:t>认购价格</w:t>
      </w:r>
      <w:r w:rsidRPr="00830406">
        <w:rPr>
          <w:rFonts w:ascii="仿宋" w:eastAsia="仿宋" w:hAnsi="仿宋"/>
          <w:sz w:val="32"/>
          <w:szCs w:val="32"/>
        </w:rPr>
        <w:t>的差异情况</w:t>
      </w:r>
      <w:r w:rsidRPr="00830406">
        <w:rPr>
          <w:rFonts w:ascii="仿宋" w:eastAsia="仿宋" w:hAnsi="仿宋" w:hint="eastAsia"/>
          <w:sz w:val="32"/>
          <w:szCs w:val="32"/>
        </w:rPr>
        <w:t>，投资者</w:t>
      </w:r>
      <w:r>
        <w:rPr>
          <w:rFonts w:ascii="仿宋" w:eastAsia="仿宋" w:hAnsi="仿宋" w:hint="eastAsia"/>
          <w:sz w:val="32"/>
          <w:szCs w:val="32"/>
        </w:rPr>
        <w:t>应当</w:t>
      </w:r>
      <w:r w:rsidRPr="00830406">
        <w:rPr>
          <w:rFonts w:ascii="仿宋" w:eastAsia="仿宋" w:hAnsi="仿宋" w:hint="eastAsia"/>
          <w:sz w:val="32"/>
          <w:szCs w:val="32"/>
        </w:rPr>
        <w:t>关注投资风险，理性作出投资决策</w:t>
      </w:r>
      <w:r w:rsidRPr="00830406">
        <w:rPr>
          <w:rFonts w:ascii="仿宋" w:eastAsia="仿宋" w:hAnsi="仿宋"/>
          <w:sz w:val="32"/>
          <w:szCs w:val="32"/>
        </w:rPr>
        <w:t>。</w:t>
      </w:r>
    </w:p>
    <w:p w:rsidR="00C549D0" w:rsidRDefault="00C549D0" w:rsidP="00CE1F35">
      <w:pPr>
        <w:rPr>
          <w:rFonts w:ascii="仿宋" w:eastAsia="仿宋" w:hAnsi="仿宋"/>
          <w:sz w:val="32"/>
          <w:szCs w:val="32"/>
        </w:rPr>
      </w:pPr>
    </w:p>
    <w:p w:rsidR="00C51BB8" w:rsidRDefault="00C549D0" w:rsidP="00444705">
      <w:pPr>
        <w:pStyle w:val="a7"/>
        <w:ind w:left="420" w:firstLineChars="0" w:firstLine="0"/>
        <w:outlineLvl w:val="1"/>
        <w:rPr>
          <w:rFonts w:ascii="仿宋" w:eastAsia="仿宋" w:hAnsi="仿宋"/>
          <w:sz w:val="32"/>
          <w:szCs w:val="32"/>
        </w:rPr>
      </w:pPr>
      <w:r w:rsidRPr="00C549D0">
        <w:rPr>
          <w:rFonts w:ascii="仿宋" w:eastAsia="仿宋" w:hAnsi="仿宋" w:hint="eastAsia"/>
          <w:sz w:val="32"/>
          <w:szCs w:val="32"/>
        </w:rPr>
        <w:t>（免责声明：本文仅为投资者教育之目的而发布，不构成投资建议。投资者据此操作，风险自担。深圳证券交易所力求本文所涉信息准确可靠，但并不对其准确性、完整性和及时性做出任何保证，对因使用本文引发的损失不承担责任。）</w:t>
      </w:r>
    </w:p>
    <w:sectPr w:rsidR="00C51BB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00" w:rsidRDefault="00BE4900" w:rsidP="00106344">
      <w:r>
        <w:separator/>
      </w:r>
    </w:p>
  </w:endnote>
  <w:endnote w:type="continuationSeparator" w:id="0">
    <w:p w:rsidR="00BE4900" w:rsidRDefault="00BE4900" w:rsidP="001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670384"/>
      <w:docPartObj>
        <w:docPartGallery w:val="Page Numbers (Bottom of Page)"/>
        <w:docPartUnique/>
      </w:docPartObj>
    </w:sdtPr>
    <w:sdtEndPr/>
    <w:sdtContent>
      <w:p w:rsidR="00B64AC4" w:rsidRDefault="00B64AC4">
        <w:pPr>
          <w:pStyle w:val="a4"/>
          <w:jc w:val="center"/>
        </w:pPr>
        <w:r>
          <w:fldChar w:fldCharType="begin"/>
        </w:r>
        <w:r>
          <w:instrText>PAGE   \* MERGEFORMAT</w:instrText>
        </w:r>
        <w:r>
          <w:fldChar w:fldCharType="separate"/>
        </w:r>
        <w:r w:rsidR="00EB0D36" w:rsidRPr="00EB0D36">
          <w:rPr>
            <w:noProof/>
            <w:lang w:val="zh-CN"/>
          </w:rPr>
          <w:t>1</w:t>
        </w:r>
        <w:r>
          <w:fldChar w:fldCharType="end"/>
        </w:r>
      </w:p>
    </w:sdtContent>
  </w:sdt>
  <w:p w:rsidR="00B64AC4" w:rsidRDefault="00B64A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00" w:rsidRDefault="00BE4900" w:rsidP="00106344">
      <w:r>
        <w:separator/>
      </w:r>
    </w:p>
  </w:footnote>
  <w:footnote w:type="continuationSeparator" w:id="0">
    <w:p w:rsidR="00BE4900" w:rsidRDefault="00BE4900" w:rsidP="00106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BC5"/>
    <w:multiLevelType w:val="hybridMultilevel"/>
    <w:tmpl w:val="27F2CA6A"/>
    <w:lvl w:ilvl="0" w:tplc="69B81B14">
      <w:start w:val="1"/>
      <w:numFmt w:val="decimal"/>
      <w:lvlText w:val="%1."/>
      <w:lvlJc w:val="left"/>
      <w:pPr>
        <w:ind w:left="480" w:hanging="4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990084"/>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6D671E"/>
    <w:multiLevelType w:val="hybridMultilevel"/>
    <w:tmpl w:val="35F69238"/>
    <w:lvl w:ilvl="0" w:tplc="0E6ED84C">
      <w:start w:val="1"/>
      <w:numFmt w:val="chineseCountingThousand"/>
      <w:lvlText w:val="第%1条"/>
      <w:lvlJc w:val="left"/>
      <w:pPr>
        <w:ind w:left="1117" w:firstLine="18"/>
      </w:pPr>
      <w:rPr>
        <w:rFonts w:ascii="仿宋" w:eastAsia="仿宋" w:hAnsi="仿宋" w:hint="eastAsia"/>
        <w:b/>
        <w:color w:val="000000"/>
        <w:lang w:val="en-US"/>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3">
    <w:nsid w:val="73931F61"/>
    <w:multiLevelType w:val="multilevel"/>
    <w:tmpl w:val="47990084"/>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hwang">
    <w15:presenceInfo w15:providerId="None" w15:userId="lhwang"/>
  </w15:person>
  <w15:person w15:author="wang hui">
    <w15:presenceInfo w15:providerId="Windows Live" w15:userId="3ba9a57334a47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66"/>
    <w:rsid w:val="00013F64"/>
    <w:rsid w:val="000447F5"/>
    <w:rsid w:val="000B6FA3"/>
    <w:rsid w:val="000E40D8"/>
    <w:rsid w:val="000F138F"/>
    <w:rsid w:val="00106344"/>
    <w:rsid w:val="00115E0E"/>
    <w:rsid w:val="0017320B"/>
    <w:rsid w:val="001777A9"/>
    <w:rsid w:val="001862AA"/>
    <w:rsid w:val="00186F2B"/>
    <w:rsid w:val="00191125"/>
    <w:rsid w:val="0019758B"/>
    <w:rsid w:val="001A3D28"/>
    <w:rsid w:val="001D7F65"/>
    <w:rsid w:val="0020392E"/>
    <w:rsid w:val="00256F64"/>
    <w:rsid w:val="0026529D"/>
    <w:rsid w:val="002767DD"/>
    <w:rsid w:val="00297F09"/>
    <w:rsid w:val="002B1E59"/>
    <w:rsid w:val="002E11E2"/>
    <w:rsid w:val="00325C8B"/>
    <w:rsid w:val="0033037E"/>
    <w:rsid w:val="00331C23"/>
    <w:rsid w:val="003A26DD"/>
    <w:rsid w:val="0041139F"/>
    <w:rsid w:val="0043191A"/>
    <w:rsid w:val="00444692"/>
    <w:rsid w:val="00444705"/>
    <w:rsid w:val="004E4202"/>
    <w:rsid w:val="0055780F"/>
    <w:rsid w:val="00571CBB"/>
    <w:rsid w:val="00583B8A"/>
    <w:rsid w:val="005D34DE"/>
    <w:rsid w:val="005E3043"/>
    <w:rsid w:val="005E6C34"/>
    <w:rsid w:val="00605078"/>
    <w:rsid w:val="00606BC7"/>
    <w:rsid w:val="0061596B"/>
    <w:rsid w:val="00632BA1"/>
    <w:rsid w:val="00634DEF"/>
    <w:rsid w:val="00635766"/>
    <w:rsid w:val="006431DB"/>
    <w:rsid w:val="00653BF1"/>
    <w:rsid w:val="00655D72"/>
    <w:rsid w:val="00666E64"/>
    <w:rsid w:val="00683133"/>
    <w:rsid w:val="006A35E8"/>
    <w:rsid w:val="006B2A27"/>
    <w:rsid w:val="006B2F42"/>
    <w:rsid w:val="006C73F9"/>
    <w:rsid w:val="00716100"/>
    <w:rsid w:val="007B0CC9"/>
    <w:rsid w:val="007B6158"/>
    <w:rsid w:val="007F4B45"/>
    <w:rsid w:val="00880720"/>
    <w:rsid w:val="00884F6B"/>
    <w:rsid w:val="008D55DB"/>
    <w:rsid w:val="009133E9"/>
    <w:rsid w:val="00927BBA"/>
    <w:rsid w:val="00962C54"/>
    <w:rsid w:val="00974986"/>
    <w:rsid w:val="009B0ED4"/>
    <w:rsid w:val="009F5110"/>
    <w:rsid w:val="00A241C5"/>
    <w:rsid w:val="00A547CB"/>
    <w:rsid w:val="00A73DC1"/>
    <w:rsid w:val="00B13EAE"/>
    <w:rsid w:val="00B212B1"/>
    <w:rsid w:val="00B27845"/>
    <w:rsid w:val="00B31ED5"/>
    <w:rsid w:val="00B3397A"/>
    <w:rsid w:val="00B341C1"/>
    <w:rsid w:val="00B64AC4"/>
    <w:rsid w:val="00BE4900"/>
    <w:rsid w:val="00C0586A"/>
    <w:rsid w:val="00C44923"/>
    <w:rsid w:val="00C51BB8"/>
    <w:rsid w:val="00C549D0"/>
    <w:rsid w:val="00C66037"/>
    <w:rsid w:val="00CE1F35"/>
    <w:rsid w:val="00CF24AA"/>
    <w:rsid w:val="00D40E83"/>
    <w:rsid w:val="00D42FB4"/>
    <w:rsid w:val="00DA66C8"/>
    <w:rsid w:val="00DC7E05"/>
    <w:rsid w:val="00DD45CC"/>
    <w:rsid w:val="00E014BD"/>
    <w:rsid w:val="00E0229F"/>
    <w:rsid w:val="00EA5F56"/>
    <w:rsid w:val="00EB0D36"/>
    <w:rsid w:val="00F21C7E"/>
    <w:rsid w:val="00F322F6"/>
    <w:rsid w:val="00F400AC"/>
    <w:rsid w:val="00F70F61"/>
    <w:rsid w:val="00F86AAF"/>
    <w:rsid w:val="00FA0073"/>
    <w:rsid w:val="00FA1654"/>
    <w:rsid w:val="00FE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344"/>
    <w:rPr>
      <w:sz w:val="18"/>
      <w:szCs w:val="18"/>
    </w:rPr>
  </w:style>
  <w:style w:type="paragraph" w:styleId="a4">
    <w:name w:val="footer"/>
    <w:basedOn w:val="a"/>
    <w:link w:val="Char0"/>
    <w:uiPriority w:val="99"/>
    <w:unhideWhenUsed/>
    <w:rsid w:val="00106344"/>
    <w:pPr>
      <w:tabs>
        <w:tab w:val="center" w:pos="4153"/>
        <w:tab w:val="right" w:pos="8306"/>
      </w:tabs>
      <w:snapToGrid w:val="0"/>
      <w:jc w:val="left"/>
    </w:pPr>
    <w:rPr>
      <w:sz w:val="18"/>
      <w:szCs w:val="18"/>
    </w:rPr>
  </w:style>
  <w:style w:type="character" w:customStyle="1" w:styleId="Char0">
    <w:name w:val="页脚 Char"/>
    <w:basedOn w:val="a0"/>
    <w:link w:val="a4"/>
    <w:uiPriority w:val="99"/>
    <w:rsid w:val="00106344"/>
    <w:rPr>
      <w:sz w:val="18"/>
      <w:szCs w:val="18"/>
    </w:rPr>
  </w:style>
  <w:style w:type="paragraph" w:styleId="a5">
    <w:name w:val="annotation text"/>
    <w:basedOn w:val="a"/>
    <w:link w:val="Char1"/>
    <w:uiPriority w:val="99"/>
    <w:semiHidden/>
    <w:unhideWhenUsed/>
    <w:qFormat/>
    <w:rsid w:val="00106344"/>
    <w:pPr>
      <w:jc w:val="left"/>
    </w:pPr>
  </w:style>
  <w:style w:type="character" w:customStyle="1" w:styleId="Char1">
    <w:name w:val="批注文字 Char"/>
    <w:basedOn w:val="a0"/>
    <w:link w:val="a5"/>
    <w:uiPriority w:val="99"/>
    <w:semiHidden/>
    <w:qFormat/>
    <w:rsid w:val="00106344"/>
  </w:style>
  <w:style w:type="character" w:styleId="a6">
    <w:name w:val="annotation reference"/>
    <w:basedOn w:val="a0"/>
    <w:uiPriority w:val="99"/>
    <w:unhideWhenUsed/>
    <w:rsid w:val="00106344"/>
    <w:rPr>
      <w:sz w:val="21"/>
      <w:szCs w:val="21"/>
    </w:rPr>
  </w:style>
  <w:style w:type="paragraph" w:styleId="a7">
    <w:name w:val="List Paragraph"/>
    <w:basedOn w:val="a"/>
    <w:link w:val="Char2"/>
    <w:uiPriority w:val="34"/>
    <w:qFormat/>
    <w:rsid w:val="00106344"/>
    <w:pPr>
      <w:ind w:firstLineChars="200" w:firstLine="420"/>
    </w:pPr>
  </w:style>
  <w:style w:type="character" w:customStyle="1" w:styleId="Char2">
    <w:name w:val="列出段落 Char"/>
    <w:link w:val="a7"/>
    <w:qFormat/>
    <w:rsid w:val="00106344"/>
  </w:style>
  <w:style w:type="paragraph" w:styleId="a8">
    <w:name w:val="Balloon Text"/>
    <w:basedOn w:val="a"/>
    <w:link w:val="Char3"/>
    <w:uiPriority w:val="99"/>
    <w:semiHidden/>
    <w:unhideWhenUsed/>
    <w:rsid w:val="00106344"/>
    <w:rPr>
      <w:sz w:val="18"/>
      <w:szCs w:val="18"/>
    </w:rPr>
  </w:style>
  <w:style w:type="character" w:customStyle="1" w:styleId="Char3">
    <w:name w:val="批注框文本 Char"/>
    <w:basedOn w:val="a0"/>
    <w:link w:val="a8"/>
    <w:uiPriority w:val="99"/>
    <w:semiHidden/>
    <w:rsid w:val="00106344"/>
    <w:rPr>
      <w:sz w:val="18"/>
      <w:szCs w:val="18"/>
    </w:rPr>
  </w:style>
  <w:style w:type="character" w:customStyle="1" w:styleId="fontstyle01">
    <w:name w:val="fontstyle01"/>
    <w:rsid w:val="00106344"/>
    <w:rPr>
      <w:rFonts w:ascii="华文中宋" w:eastAsia="华文中宋" w:hAnsi="华文中宋" w:hint="eastAsia"/>
      <w:color w:val="000000"/>
      <w:sz w:val="36"/>
      <w:szCs w:val="36"/>
    </w:rPr>
  </w:style>
  <w:style w:type="paragraph" w:styleId="a9">
    <w:name w:val="annotation subject"/>
    <w:basedOn w:val="a5"/>
    <w:next w:val="a5"/>
    <w:link w:val="Char4"/>
    <w:uiPriority w:val="99"/>
    <w:semiHidden/>
    <w:unhideWhenUsed/>
    <w:rsid w:val="001777A9"/>
    <w:rPr>
      <w:b/>
      <w:bCs/>
    </w:rPr>
  </w:style>
  <w:style w:type="character" w:customStyle="1" w:styleId="Char4">
    <w:name w:val="批注主题 Char"/>
    <w:basedOn w:val="Char1"/>
    <w:link w:val="a9"/>
    <w:uiPriority w:val="99"/>
    <w:semiHidden/>
    <w:rsid w:val="00177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1C7B-F5CC-4C58-BED6-E51A93BD7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72EB1D-FA9C-409D-BBAE-D2CF1D995C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07A12-B972-4C45-AE77-43FED4ACDC3E}">
  <ds:schemaRefs>
    <ds:schemaRef ds:uri="http://schemas.microsoft.com/sharepoint/v3/contenttype/forms"/>
  </ds:schemaRefs>
</ds:datastoreItem>
</file>

<file path=customXml/itemProps4.xml><?xml version="1.0" encoding="utf-8"?>
<ds:datastoreItem xmlns:ds="http://schemas.openxmlformats.org/officeDocument/2006/customXml" ds:itemID="{113517E9-F92C-4B30-9BB5-ADFD46E6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167</Words>
  <Characters>955</Characters>
  <Application>Microsoft Office Word</Application>
  <DocSecurity>0</DocSecurity>
  <Lines>7</Lines>
  <Paragraphs>2</Paragraphs>
  <ScaleCrop>false</ScaleCrop>
  <Company>P R C</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陈昱[chenyu]</dc:creator>
  <cp:lastModifiedBy>陈洁</cp:lastModifiedBy>
  <cp:revision>11</cp:revision>
  <dcterms:created xsi:type="dcterms:W3CDTF">2021-03-07T08:09:00Z</dcterms:created>
  <dcterms:modified xsi:type="dcterms:W3CDTF">2021-03-17T02:52:00Z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ies>
</file>